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F9" w:rsidRDefault="00076834" w:rsidP="00D373F9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es-ES"/>
        </w:rPr>
        <w:drawing>
          <wp:inline distT="0" distB="0" distL="0" distR="0">
            <wp:extent cx="2962275" cy="1543050"/>
            <wp:effectExtent l="19050" t="0" r="9525" b="0"/>
            <wp:docPr id="1" name="Imagen 1" descr="C:\Users\Hospitalidad\Desktop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descar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F9" w:rsidRDefault="00D373F9" w:rsidP="00D373F9">
      <w:pPr>
        <w:jc w:val="center"/>
        <w:rPr>
          <w:sz w:val="32"/>
          <w:szCs w:val="32"/>
          <w:u w:val="single"/>
        </w:rPr>
      </w:pPr>
    </w:p>
    <w:p w:rsidR="00006AC6" w:rsidRDefault="00D373F9" w:rsidP="00D373F9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¿DÓNDE Y COMO VIVIIR?</w:t>
      </w:r>
    </w:p>
    <w:p w:rsidR="00724F47" w:rsidRDefault="00724F47" w:rsidP="00D373F9">
      <w:pPr>
        <w:jc w:val="center"/>
        <w:rPr>
          <w:sz w:val="32"/>
          <w:szCs w:val="32"/>
          <w:u w:val="single"/>
        </w:rPr>
      </w:pPr>
    </w:p>
    <w:p w:rsidR="00242CF7" w:rsidRPr="0062151F" w:rsidRDefault="00724F47" w:rsidP="0062151F">
      <w:pPr>
        <w:ind w:firstLine="708"/>
        <w:rPr>
          <w:rFonts w:ascii="Lexia-Regular" w:hAnsi="Lexia-Regular"/>
          <w:color w:val="242021"/>
          <w:sz w:val="28"/>
          <w:szCs w:val="28"/>
        </w:rPr>
      </w:pPr>
      <w:r w:rsidRPr="00724F47">
        <w:rPr>
          <w:rStyle w:val="fontstyle01"/>
          <w:sz w:val="28"/>
          <w:szCs w:val="28"/>
        </w:rPr>
        <w:t>Las personas mayores quieren poder desarrollar su propio plan de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 xml:space="preserve">vida, decidiendo sobre cuestiones tan básicas como </w:t>
      </w:r>
      <w:r w:rsidRPr="00724F47">
        <w:rPr>
          <w:rStyle w:val="fontstyle21"/>
          <w:sz w:val="28"/>
          <w:szCs w:val="28"/>
        </w:rPr>
        <w:t>dónde y cómo</w:t>
      </w:r>
      <w:r w:rsidRPr="00724F47">
        <w:rPr>
          <w:rFonts w:ascii="Lexia-XBold" w:hAnsi="Lexia-XBold"/>
          <w:b/>
          <w:bCs/>
          <w:color w:val="242021"/>
          <w:sz w:val="28"/>
          <w:szCs w:val="28"/>
        </w:rPr>
        <w:br/>
      </w:r>
      <w:r w:rsidRPr="00724F47">
        <w:rPr>
          <w:rStyle w:val="fontstyle21"/>
          <w:sz w:val="28"/>
          <w:szCs w:val="28"/>
        </w:rPr>
        <w:t xml:space="preserve">vivir </w:t>
      </w:r>
      <w:r w:rsidRPr="00724F47">
        <w:rPr>
          <w:rStyle w:val="fontstyle01"/>
          <w:sz w:val="28"/>
          <w:szCs w:val="28"/>
        </w:rPr>
        <w:t>y, sin embargo, con demasiada frecuencia se ven privadas de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>esta posibilidad. No debemos olvidar la heterogeneidad de cualquier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>grupo social, y esto cobra especial importancia cuando nos referimos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>a las personas mayores. Por tanto, de acuerdo con sus diferencias,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>la respuesta a nuestras preguntas será, como también lo serán las</w:t>
      </w:r>
      <w:r w:rsidRPr="00724F47">
        <w:rPr>
          <w:rFonts w:ascii="Lexia-Regular" w:hAnsi="Lexia-Regular"/>
          <w:color w:val="242021"/>
          <w:sz w:val="28"/>
          <w:szCs w:val="28"/>
        </w:rPr>
        <w:br/>
      </w:r>
      <w:r w:rsidRPr="00724F47">
        <w:rPr>
          <w:rStyle w:val="fontstyle01"/>
          <w:sz w:val="28"/>
          <w:szCs w:val="28"/>
        </w:rPr>
        <w:t>alternativas que construyamos</w:t>
      </w:r>
      <w:r w:rsidR="0035550B">
        <w:rPr>
          <w:rStyle w:val="fontstyle01"/>
          <w:sz w:val="28"/>
          <w:szCs w:val="28"/>
        </w:rPr>
        <w:t>, para que estas personas con sus distintas necesidades se adapten a los diferentes tipos de viviendas.</w:t>
      </w: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242CF7" w:rsidRDefault="00242CF7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 w:rsidRPr="00242CF7">
        <w:rPr>
          <w:rStyle w:val="fontstyle01"/>
          <w:rFonts w:asciiTheme="minorHAnsi" w:hAnsiTheme="minorHAnsi" w:cstheme="minorHAnsi"/>
          <w:sz w:val="28"/>
          <w:szCs w:val="28"/>
        </w:rPr>
        <w:t xml:space="preserve">Fomentar el </w:t>
      </w:r>
      <w:r w:rsidRPr="00242CF7">
        <w:rPr>
          <w:rStyle w:val="fontstyle21"/>
          <w:rFonts w:asciiTheme="minorHAnsi" w:hAnsiTheme="minorHAnsi" w:cstheme="minorHAnsi"/>
          <w:sz w:val="28"/>
          <w:szCs w:val="28"/>
        </w:rPr>
        <w:t xml:space="preserve">envejecimiento saludable </w:t>
      </w:r>
      <w:r w:rsidRPr="00242CF7">
        <w:rPr>
          <w:rStyle w:val="fontstyle01"/>
          <w:rFonts w:asciiTheme="minorHAnsi" w:hAnsiTheme="minorHAnsi" w:cstheme="minorHAnsi"/>
          <w:sz w:val="28"/>
          <w:szCs w:val="28"/>
        </w:rPr>
        <w:t>significa fomentar la</w:t>
      </w:r>
      <w:r w:rsidRPr="00242CF7">
        <w:rPr>
          <w:rFonts w:cstheme="minorHAnsi"/>
          <w:color w:val="242021"/>
          <w:sz w:val="28"/>
          <w:szCs w:val="28"/>
        </w:rPr>
        <w:br/>
      </w:r>
      <w:r w:rsidRPr="00242CF7">
        <w:rPr>
          <w:rStyle w:val="fontstyle01"/>
          <w:rFonts w:asciiTheme="minorHAnsi" w:hAnsiTheme="minorHAnsi" w:cstheme="minorHAnsi"/>
          <w:sz w:val="28"/>
          <w:szCs w:val="28"/>
        </w:rPr>
        <w:t>participación de las personas mayores en aquello que les afecta y</w:t>
      </w:r>
      <w:r w:rsidRPr="00242CF7">
        <w:rPr>
          <w:rFonts w:cstheme="minorHAnsi"/>
          <w:color w:val="242021"/>
          <w:sz w:val="28"/>
          <w:szCs w:val="28"/>
        </w:rPr>
        <w:br/>
      </w:r>
      <w:r w:rsidRPr="00242CF7">
        <w:rPr>
          <w:rStyle w:val="fontstyle01"/>
          <w:rFonts w:asciiTheme="minorHAnsi" w:hAnsiTheme="minorHAnsi" w:cstheme="minorHAnsi"/>
          <w:sz w:val="28"/>
          <w:szCs w:val="28"/>
        </w:rPr>
        <w:t>requiere de entornos favorables para desarrollar dicha participación.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 Un </w:t>
      </w:r>
      <w:r w:rsidR="008B02A2">
        <w:rPr>
          <w:rStyle w:val="fontstyle01"/>
          <w:rFonts w:asciiTheme="minorHAnsi" w:hAnsiTheme="minorHAnsi" w:cstheme="minorHAnsi"/>
          <w:sz w:val="28"/>
          <w:szCs w:val="28"/>
        </w:rPr>
        <w:t>envejecimiento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 saludable conlleva una vi</w:t>
      </w:r>
      <w:r w:rsidR="008B02A2">
        <w:rPr>
          <w:rStyle w:val="fontstyle01"/>
          <w:rFonts w:asciiTheme="minorHAnsi" w:hAnsiTheme="minorHAnsi" w:cstheme="minorHAnsi"/>
          <w:sz w:val="28"/>
          <w:szCs w:val="28"/>
        </w:rPr>
        <w:t>d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a donde sea más participativa </w:t>
      </w:r>
      <w:r w:rsidR="008B02A2">
        <w:rPr>
          <w:rStyle w:val="fontstyle01"/>
          <w:rFonts w:asciiTheme="minorHAnsi" w:hAnsiTheme="minorHAnsi" w:cstheme="minorHAnsi"/>
          <w:sz w:val="28"/>
          <w:szCs w:val="28"/>
        </w:rPr>
        <w:t>socialmente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, reaprender lo aprendido, aprender cosas nuevas, motivarse por vivir, alegría por emprender y compartir, sentirse útiles... y un largo </w:t>
      </w:r>
      <w:proofErr w:type="spellStart"/>
      <w:r>
        <w:rPr>
          <w:rStyle w:val="fontstyle01"/>
          <w:rFonts w:asciiTheme="minorHAnsi" w:hAnsiTheme="minorHAnsi" w:cstheme="minorHAnsi"/>
          <w:sz w:val="28"/>
          <w:szCs w:val="28"/>
        </w:rPr>
        <w:t>etc</w:t>
      </w:r>
      <w:proofErr w:type="spellEnd"/>
      <w:r>
        <w:rPr>
          <w:rStyle w:val="fontstyle01"/>
          <w:rFonts w:asciiTheme="minorHAnsi" w:hAnsiTheme="minorHAnsi" w:cstheme="minorHAnsi"/>
          <w:sz w:val="28"/>
          <w:szCs w:val="28"/>
        </w:rPr>
        <w:t>...</w:t>
      </w: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8B02A2" w:rsidRDefault="008B02A2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>
        <w:rPr>
          <w:rStyle w:val="fontstyle01"/>
          <w:rFonts w:asciiTheme="minorHAnsi" w:hAnsiTheme="minorHAnsi" w:cstheme="minorHAnsi"/>
          <w:sz w:val="28"/>
          <w:szCs w:val="28"/>
        </w:rPr>
        <w:t>La sociedad ofrece distintas alternativas:</w:t>
      </w:r>
    </w:p>
    <w:p w:rsidR="008B02A2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    </w:t>
      </w:r>
      <w:r w:rsidR="008B02A2">
        <w:rPr>
          <w:rStyle w:val="fontstyle01"/>
          <w:rFonts w:asciiTheme="minorHAnsi" w:hAnsiTheme="minorHAnsi" w:cstheme="minorHAnsi"/>
          <w:sz w:val="28"/>
          <w:szCs w:val="28"/>
        </w:rPr>
        <w:t>Los centro</w:t>
      </w:r>
      <w:r>
        <w:rPr>
          <w:rStyle w:val="fontstyle01"/>
          <w:rFonts w:asciiTheme="minorHAnsi" w:hAnsiTheme="minorHAnsi" w:cstheme="minorHAnsi"/>
          <w:sz w:val="28"/>
          <w:szCs w:val="28"/>
        </w:rPr>
        <w:t>s</w:t>
      </w:r>
      <w:r w:rsidR="008B02A2">
        <w:rPr>
          <w:rStyle w:val="fontstyle01"/>
          <w:rFonts w:asciiTheme="minorHAnsi" w:hAnsiTheme="minorHAnsi" w:cstheme="minorHAnsi"/>
          <w:sz w:val="28"/>
          <w:szCs w:val="28"/>
        </w:rPr>
        <w:t xml:space="preserve"> de mayores se clasifican por su objeto y característica en centros de día y centros residenciales.</w:t>
      </w:r>
    </w:p>
    <w:p w:rsidR="0062151F" w:rsidRDefault="0062151F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</w:p>
    <w:p w:rsidR="008B02A2" w:rsidRDefault="008B02A2" w:rsidP="00242CF7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>
        <w:rPr>
          <w:rStyle w:val="fontstyle01"/>
          <w:rFonts w:asciiTheme="minorHAnsi" w:hAnsiTheme="minorHAnsi" w:cstheme="minorHAnsi"/>
          <w:sz w:val="28"/>
          <w:szCs w:val="28"/>
        </w:rPr>
        <w:t>A</w:t>
      </w:r>
      <w:r w:rsidRPr="0062151F">
        <w:rPr>
          <w:rStyle w:val="fontstyle01"/>
          <w:rFonts w:asciiTheme="minorHAnsi" w:hAnsiTheme="minorHAnsi" w:cstheme="minorHAnsi"/>
          <w:b/>
          <w:sz w:val="28"/>
          <w:szCs w:val="28"/>
        </w:rPr>
        <w:t>) Centros de día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 son establecimientos abiertos donde se pretende a los usuarios una atención individualizada, procurar una mayor participación personal y  social, una mayor autonomía. Mejora física, psicológica y cognitiva. Recibiendo una atención más individualizada y personal. Para mejorar la progresiva forma de vida. En horario generalmente de lunes a viernes de 9 a 17 horas. Pudiendo volver a su hogar por la noche.</w:t>
      </w:r>
    </w:p>
    <w:p w:rsidR="0062151F" w:rsidRPr="0062151F" w:rsidRDefault="008B02A2" w:rsidP="0062151F">
      <w:pPr>
        <w:ind w:firstLine="360"/>
        <w:rPr>
          <w:sz w:val="20"/>
        </w:rPr>
      </w:pP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B) </w:t>
      </w:r>
      <w:r w:rsidRPr="0062151F">
        <w:rPr>
          <w:rStyle w:val="fontstyle01"/>
          <w:rFonts w:asciiTheme="minorHAnsi" w:hAnsiTheme="minorHAnsi" w:cstheme="minorHAnsi"/>
          <w:b/>
          <w:sz w:val="28"/>
          <w:szCs w:val="28"/>
        </w:rPr>
        <w:t>Lo centro residencias</w:t>
      </w: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 son centros de convivencia destinados a servir de viviendas permanentes, en las que se presta una atención durante todo el día</w:t>
      </w:r>
      <w:r w:rsidR="0062151F">
        <w:rPr>
          <w:rStyle w:val="fontstyle01"/>
          <w:rFonts w:asciiTheme="minorHAnsi" w:hAnsiTheme="minorHAnsi" w:cstheme="minorHAnsi"/>
          <w:sz w:val="28"/>
          <w:szCs w:val="28"/>
        </w:rPr>
        <w:t xml:space="preserve"> integral, a aquellas personas que ya no pueden valerse por sí mismas.</w:t>
      </w:r>
    </w:p>
    <w:p w:rsidR="0062151F" w:rsidRDefault="00242CF7" w:rsidP="0062151F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Las personas que vivían solas durante el confinamiento hicieron frente</w:t>
      </w:r>
      <w:r w:rsidRPr="0062151F">
        <w:rPr>
          <w:rFonts w:cstheme="minorHAnsi"/>
          <w:color w:val="242021"/>
          <w:sz w:val="28"/>
          <w:szCs w:val="28"/>
        </w:rPr>
        <w:br/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a períodos prolongados de aislamiento que repercutieron en su salud</w:t>
      </w:r>
      <w:r w:rsidRPr="0062151F">
        <w:rPr>
          <w:rFonts w:cstheme="minorHAnsi"/>
          <w:color w:val="242021"/>
          <w:sz w:val="28"/>
          <w:szCs w:val="28"/>
        </w:rPr>
        <w:br/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mental. Dado que la inclus</w:t>
      </w:r>
      <w:r w:rsidR="0062151F">
        <w:rPr>
          <w:rStyle w:val="fontstyle01"/>
          <w:rFonts w:asciiTheme="minorHAnsi" w:hAnsiTheme="minorHAnsi" w:cstheme="minorHAnsi"/>
          <w:sz w:val="28"/>
          <w:szCs w:val="28"/>
        </w:rPr>
        <w:t>ión digital de este</w:t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 xml:space="preserve"> es más baja</w:t>
      </w:r>
      <w:r w:rsidRPr="0062151F">
        <w:rPr>
          <w:rFonts w:cstheme="minorHAnsi"/>
          <w:color w:val="242021"/>
          <w:sz w:val="28"/>
          <w:szCs w:val="28"/>
        </w:rPr>
        <w:br/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que en el resto de los grupos, el distanciamiento social tuvo efectos</w:t>
      </w:r>
      <w:r w:rsidRPr="0062151F">
        <w:rPr>
          <w:rFonts w:cstheme="minorHAnsi"/>
          <w:color w:val="242021"/>
          <w:sz w:val="28"/>
          <w:szCs w:val="28"/>
        </w:rPr>
        <w:br/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más graves a corto plazo, pero también a largo plazo, la exclusión</w:t>
      </w:r>
      <w:r w:rsidRPr="0062151F">
        <w:rPr>
          <w:rFonts w:cstheme="minorHAnsi"/>
          <w:color w:val="242021"/>
          <w:sz w:val="28"/>
          <w:szCs w:val="28"/>
        </w:rPr>
        <w:br/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social que ya sufrían se profundizo y aún perduran sus efectos.</w:t>
      </w:r>
    </w:p>
    <w:p w:rsidR="0062151F" w:rsidRDefault="00242CF7" w:rsidP="0062151F">
      <w:pPr>
        <w:ind w:firstLine="360"/>
        <w:rPr>
          <w:rFonts w:cstheme="minorHAnsi"/>
          <w:color w:val="242021"/>
          <w:sz w:val="28"/>
          <w:szCs w:val="28"/>
        </w:rPr>
      </w:pPr>
      <w:r w:rsidRPr="0062151F">
        <w:rPr>
          <w:rFonts w:cstheme="minorHAnsi"/>
          <w:sz w:val="28"/>
          <w:szCs w:val="28"/>
        </w:rPr>
        <w:t xml:space="preserve"> </w:t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Las</w:t>
      </w:r>
      <w:r w:rsidR="0062151F">
        <w:rPr>
          <w:rFonts w:cstheme="minorHAnsi"/>
          <w:color w:val="242021"/>
          <w:sz w:val="28"/>
          <w:szCs w:val="28"/>
        </w:rPr>
        <w:t xml:space="preserve"> </w:t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medidas para restringir la circulación y los contactos, la permanencia</w:t>
      </w:r>
      <w:r w:rsidR="0062151F">
        <w:rPr>
          <w:rFonts w:cstheme="minorHAnsi"/>
          <w:color w:val="242021"/>
          <w:sz w:val="28"/>
          <w:szCs w:val="28"/>
        </w:rPr>
        <w:t xml:space="preserve"> </w:t>
      </w:r>
      <w:r w:rsidRPr="0062151F">
        <w:rPr>
          <w:rStyle w:val="fontstyle01"/>
          <w:rFonts w:asciiTheme="minorHAnsi" w:hAnsiTheme="minorHAnsi" w:cstheme="minorHAnsi"/>
          <w:sz w:val="28"/>
          <w:szCs w:val="28"/>
        </w:rPr>
        <w:t>en el domicilio, las cuarentenas y los confinamientos han supuesto una</w:t>
      </w:r>
      <w:r w:rsidR="0062151F" w:rsidRPr="0062151F">
        <w:rPr>
          <w:rFonts w:cstheme="minorHAnsi"/>
          <w:color w:val="242021"/>
          <w:sz w:val="28"/>
          <w:szCs w:val="28"/>
        </w:rPr>
        <w:t xml:space="preserve"> </w:t>
      </w:r>
      <w:r w:rsidR="0062151F" w:rsidRPr="0062151F">
        <w:rPr>
          <w:rStyle w:val="fontstyle21"/>
          <w:rFonts w:asciiTheme="minorHAnsi" w:hAnsiTheme="minorHAnsi" w:cstheme="minorHAnsi"/>
          <w:sz w:val="28"/>
          <w:szCs w:val="28"/>
        </w:rPr>
        <w:t>desorientación</w:t>
      </w:r>
      <w:r>
        <w:rPr>
          <w:rStyle w:val="fontstyle21"/>
        </w:rPr>
        <w:t xml:space="preserve"> </w:t>
      </w:r>
      <w:r w:rsidR="0062151F">
        <w:rPr>
          <w:rStyle w:val="fontstyle21"/>
          <w:rFonts w:asciiTheme="minorHAnsi" w:hAnsiTheme="minorHAnsi" w:cstheme="minorHAnsi"/>
          <w:sz w:val="28"/>
          <w:szCs w:val="28"/>
        </w:rPr>
        <w:t>y una desconexión social</w:t>
      </w:r>
      <w:r w:rsidR="0062151F">
        <w:rPr>
          <w:rFonts w:cstheme="minorHAnsi"/>
          <w:color w:val="242021"/>
          <w:sz w:val="28"/>
          <w:szCs w:val="28"/>
        </w:rPr>
        <w:t xml:space="preserve">. </w:t>
      </w:r>
    </w:p>
    <w:p w:rsidR="00242CF7" w:rsidRPr="0062151F" w:rsidRDefault="0062151F" w:rsidP="0062151F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>
        <w:rPr>
          <w:rFonts w:cstheme="minorHAnsi"/>
          <w:color w:val="242021"/>
          <w:sz w:val="28"/>
          <w:szCs w:val="28"/>
        </w:rPr>
        <w:t>En este periodo nos hemos dado cuenta de las necesidad de nuestro mayores de l</w:t>
      </w:r>
      <w:r>
        <w:rPr>
          <w:rStyle w:val="fontstyle01"/>
          <w:rFonts w:asciiTheme="minorHAnsi" w:hAnsiTheme="minorHAnsi" w:cstheme="minorHAnsi"/>
          <w:sz w:val="28"/>
          <w:szCs w:val="28"/>
        </w:rPr>
        <w:t>as importante</w:t>
      </w:r>
      <w:r w:rsidR="00242CF7" w:rsidRPr="0062151F">
        <w:rPr>
          <w:rStyle w:val="fontstyle01"/>
          <w:rFonts w:asciiTheme="minorHAnsi" w:hAnsiTheme="minorHAnsi" w:cstheme="minorHAnsi"/>
          <w:sz w:val="28"/>
          <w:szCs w:val="28"/>
        </w:rPr>
        <w:t xml:space="preserve"> de</w:t>
      </w:r>
      <w:r>
        <w:rPr>
          <w:rStyle w:val="fontstyle01"/>
          <w:rFonts w:asciiTheme="minorHAnsi" w:hAnsiTheme="minorHAnsi" w:cstheme="minorHAnsi"/>
          <w:sz w:val="28"/>
          <w:szCs w:val="28"/>
        </w:rPr>
        <w:t>l</w:t>
      </w:r>
      <w:r w:rsidR="00242CF7" w:rsidRPr="0062151F">
        <w:rPr>
          <w:rStyle w:val="fontstyle01"/>
          <w:rFonts w:asciiTheme="minorHAnsi" w:hAnsiTheme="minorHAnsi" w:cstheme="minorHAnsi"/>
          <w:sz w:val="28"/>
          <w:szCs w:val="28"/>
        </w:rPr>
        <w:t xml:space="preserve"> apoyo psicosocial. </w:t>
      </w:r>
      <w:r>
        <w:rPr>
          <w:rStyle w:val="fontstyle01"/>
          <w:rFonts w:asciiTheme="minorHAnsi" w:hAnsiTheme="minorHAnsi" w:cstheme="minorHAnsi"/>
          <w:sz w:val="28"/>
          <w:szCs w:val="28"/>
        </w:rPr>
        <w:t>Este apoyo se hace necesario y desde el centro de día se puede proporcional sin dejar de estar en contacto con los familiares.</w:t>
      </w:r>
    </w:p>
    <w:p w:rsidR="00242CF7" w:rsidRPr="0062151F" w:rsidRDefault="00242CF7" w:rsidP="0062151F">
      <w:pPr>
        <w:ind w:firstLine="360"/>
        <w:rPr>
          <w:rFonts w:cstheme="minorHAnsi"/>
          <w:bCs/>
          <w:color w:val="242021"/>
          <w:sz w:val="28"/>
          <w:szCs w:val="28"/>
        </w:rPr>
      </w:pPr>
      <w:r w:rsidRPr="0062151F">
        <w:rPr>
          <w:rFonts w:cstheme="minorHAnsi"/>
          <w:bCs/>
          <w:color w:val="242021"/>
          <w:sz w:val="28"/>
          <w:szCs w:val="28"/>
        </w:rPr>
        <w:t>Las mujeres de más de 80 años de edad tienen más del doble</w:t>
      </w:r>
      <w:r w:rsidRPr="0062151F">
        <w:rPr>
          <w:rFonts w:cstheme="minorHAnsi"/>
          <w:bCs/>
          <w:color w:val="242021"/>
          <w:sz w:val="28"/>
          <w:szCs w:val="28"/>
        </w:rPr>
        <w:br/>
        <w:t>de probabilidades que los hombres de vivir solas</w:t>
      </w:r>
    </w:p>
    <w:p w:rsidR="00242CF7" w:rsidRPr="0062151F" w:rsidRDefault="00242CF7" w:rsidP="0062151F">
      <w:pPr>
        <w:ind w:firstLine="360"/>
        <w:rPr>
          <w:rFonts w:cstheme="minorHAnsi"/>
          <w:color w:val="242021"/>
          <w:sz w:val="28"/>
          <w:szCs w:val="28"/>
        </w:rPr>
      </w:pPr>
      <w:r w:rsidRPr="0062151F">
        <w:rPr>
          <w:rFonts w:cstheme="minorHAnsi"/>
          <w:bCs/>
          <w:color w:val="242021"/>
          <w:sz w:val="28"/>
          <w:szCs w:val="28"/>
        </w:rPr>
        <w:lastRenderedPageBreak/>
        <w:t>La mayor esperanza de vida de las mujeres significa en</w:t>
      </w:r>
      <w:r w:rsidRPr="0062151F">
        <w:rPr>
          <w:rFonts w:cstheme="minorHAnsi"/>
          <w:bCs/>
          <w:color w:val="242021"/>
          <w:sz w:val="28"/>
          <w:szCs w:val="28"/>
        </w:rPr>
        <w:br/>
        <w:t>estos momentos más años de soledad, más necesidades de</w:t>
      </w:r>
      <w:r w:rsidRPr="0062151F">
        <w:rPr>
          <w:rFonts w:cstheme="minorHAnsi"/>
          <w:bCs/>
          <w:color w:val="242021"/>
          <w:sz w:val="28"/>
          <w:szCs w:val="28"/>
        </w:rPr>
        <w:br/>
        <w:t>cuidados y más probabilidad de desarrollar enfermedades</w:t>
      </w:r>
      <w:r w:rsidRPr="0062151F">
        <w:rPr>
          <w:rFonts w:cstheme="minorHAnsi"/>
          <w:bCs/>
          <w:color w:val="242021"/>
          <w:sz w:val="28"/>
          <w:szCs w:val="28"/>
        </w:rPr>
        <w:br/>
        <w:t xml:space="preserve">y discapacidades. </w:t>
      </w:r>
    </w:p>
    <w:p w:rsidR="00583FD6" w:rsidRDefault="00242CF7" w:rsidP="00583FD6">
      <w:pPr>
        <w:ind w:firstLine="360"/>
        <w:rPr>
          <w:rFonts w:cstheme="minorHAnsi"/>
          <w:color w:val="242021"/>
          <w:sz w:val="28"/>
          <w:szCs w:val="28"/>
        </w:rPr>
      </w:pPr>
      <w:r w:rsidRPr="0062151F">
        <w:rPr>
          <w:rFonts w:cstheme="minorHAnsi"/>
          <w:b/>
          <w:bCs/>
          <w:color w:val="242021"/>
          <w:sz w:val="28"/>
          <w:szCs w:val="28"/>
        </w:rPr>
        <w:t>El ejercicio efectivo del derecho a un nivel de vida adecuado</w:t>
      </w:r>
      <w:r w:rsidRPr="0062151F">
        <w:rPr>
          <w:rFonts w:cstheme="minorHAnsi"/>
          <w:b/>
          <w:bCs/>
          <w:color w:val="242021"/>
          <w:sz w:val="28"/>
          <w:szCs w:val="28"/>
        </w:rPr>
        <w:br/>
        <w:t>es esencial para prevenir la exclusión social de las personas</w:t>
      </w:r>
      <w:r w:rsidRPr="0062151F">
        <w:rPr>
          <w:rFonts w:cstheme="minorHAnsi"/>
          <w:b/>
          <w:bCs/>
          <w:color w:val="242021"/>
          <w:sz w:val="28"/>
          <w:szCs w:val="28"/>
        </w:rPr>
        <w:br/>
        <w:t>de edad</w:t>
      </w:r>
      <w:r w:rsidRPr="0062151F">
        <w:rPr>
          <w:rFonts w:cstheme="minorHAnsi"/>
          <w:color w:val="242021"/>
          <w:sz w:val="28"/>
          <w:szCs w:val="28"/>
        </w:rPr>
        <w:t>. En general se considera que este derecho es indispensable</w:t>
      </w:r>
      <w:r w:rsidRPr="0062151F">
        <w:rPr>
          <w:rFonts w:cstheme="minorHAnsi"/>
          <w:color w:val="242021"/>
          <w:sz w:val="28"/>
          <w:szCs w:val="28"/>
        </w:rPr>
        <w:br/>
        <w:t>para hacer efectivos todos los demás y que comprende todos los</w:t>
      </w:r>
      <w:r w:rsidRPr="0062151F">
        <w:rPr>
          <w:rFonts w:cstheme="minorHAnsi"/>
          <w:color w:val="242021"/>
          <w:sz w:val="28"/>
          <w:szCs w:val="28"/>
        </w:rPr>
        <w:br/>
        <w:t>derechos necesarios para la subsistencia, como son un nivel adecuado</w:t>
      </w:r>
      <w:r w:rsidRPr="0062151F">
        <w:rPr>
          <w:rFonts w:cstheme="minorHAnsi"/>
          <w:color w:val="242021"/>
          <w:sz w:val="28"/>
          <w:szCs w:val="28"/>
        </w:rPr>
        <w:br/>
        <w:t>de alimentación y nutrición, vestido, vivienda y las condiciones</w:t>
      </w:r>
      <w:r w:rsidRPr="0062151F">
        <w:rPr>
          <w:rFonts w:cstheme="minorHAnsi"/>
          <w:color w:val="242021"/>
          <w:sz w:val="28"/>
          <w:szCs w:val="28"/>
        </w:rPr>
        <w:br/>
        <w:t>necesarias de asistencia cuando se la requiera.</w:t>
      </w:r>
      <w:r w:rsidRPr="0062151F">
        <w:rPr>
          <w:rFonts w:cstheme="minorHAnsi"/>
          <w:color w:val="242021"/>
          <w:sz w:val="28"/>
          <w:szCs w:val="28"/>
        </w:rPr>
        <w:br/>
      </w:r>
      <w:r w:rsidR="0062151F">
        <w:rPr>
          <w:rFonts w:cstheme="minorHAnsi"/>
          <w:b/>
          <w:bCs/>
          <w:color w:val="242021"/>
          <w:sz w:val="28"/>
          <w:szCs w:val="28"/>
        </w:rPr>
        <w:t>“L</w:t>
      </w:r>
      <w:r w:rsidRPr="0062151F">
        <w:rPr>
          <w:rFonts w:cstheme="minorHAnsi"/>
          <w:b/>
          <w:bCs/>
          <w:color w:val="242021"/>
          <w:sz w:val="28"/>
          <w:szCs w:val="28"/>
        </w:rPr>
        <w:t>a Convención</w:t>
      </w:r>
      <w:r w:rsidR="0062151F">
        <w:rPr>
          <w:rFonts w:ascii="Lexia-XBold" w:hAnsi="Lexia-XBold"/>
          <w:b/>
          <w:bCs/>
          <w:color w:val="242021"/>
        </w:rPr>
        <w:t xml:space="preserve"> </w:t>
      </w:r>
      <w:r w:rsidRPr="0062151F">
        <w:rPr>
          <w:rFonts w:cstheme="minorHAnsi"/>
          <w:b/>
          <w:bCs/>
          <w:color w:val="242021"/>
          <w:sz w:val="28"/>
          <w:szCs w:val="28"/>
        </w:rPr>
        <w:t>Interamericana sobre la Protección de</w:t>
      </w:r>
      <w:r w:rsidR="0062151F">
        <w:rPr>
          <w:rFonts w:cstheme="minorHAnsi"/>
          <w:b/>
          <w:bCs/>
          <w:color w:val="242021"/>
          <w:sz w:val="28"/>
          <w:szCs w:val="28"/>
        </w:rPr>
        <w:t xml:space="preserve"> los Derechos Humanos </w:t>
      </w:r>
      <w:r w:rsidRPr="0062151F">
        <w:rPr>
          <w:rFonts w:cstheme="minorHAnsi"/>
          <w:b/>
          <w:bCs/>
          <w:color w:val="242021"/>
          <w:sz w:val="28"/>
          <w:szCs w:val="28"/>
        </w:rPr>
        <w:t xml:space="preserve">de las Personas Mayores, </w:t>
      </w:r>
      <w:r w:rsidRPr="0062151F">
        <w:rPr>
          <w:rFonts w:cstheme="minorHAnsi"/>
          <w:color w:val="242021"/>
          <w:sz w:val="28"/>
          <w:szCs w:val="28"/>
        </w:rPr>
        <w:t>en su artículo sobre el Derecho a la</w:t>
      </w:r>
      <w:r w:rsidRPr="0062151F">
        <w:rPr>
          <w:rFonts w:cstheme="minorHAnsi"/>
          <w:color w:val="242021"/>
          <w:sz w:val="28"/>
          <w:szCs w:val="28"/>
        </w:rPr>
        <w:br/>
        <w:t>independencia y a la autonomía, recoge la obligación de los estados</w:t>
      </w:r>
      <w:r w:rsidRPr="0062151F">
        <w:rPr>
          <w:rFonts w:cstheme="minorHAnsi"/>
          <w:color w:val="242021"/>
          <w:sz w:val="28"/>
          <w:szCs w:val="28"/>
        </w:rPr>
        <w:br/>
        <w:t>parte de reconocer el derecho de la persona mayor a tomar decisiones</w:t>
      </w:r>
      <w:r w:rsidRPr="0062151F">
        <w:rPr>
          <w:rFonts w:cstheme="minorHAnsi"/>
          <w:color w:val="242021"/>
          <w:sz w:val="28"/>
          <w:szCs w:val="28"/>
        </w:rPr>
        <w:br/>
        <w:t>que afecten a su plan de vida y menciona expresamente: “</w:t>
      </w:r>
      <w:r w:rsidRPr="0062151F">
        <w:rPr>
          <w:rFonts w:cstheme="minorHAnsi"/>
          <w:b/>
          <w:color w:val="242021"/>
          <w:sz w:val="28"/>
          <w:szCs w:val="28"/>
        </w:rPr>
        <w:t>Que la</w:t>
      </w:r>
      <w:r w:rsidRPr="0062151F">
        <w:rPr>
          <w:rFonts w:cstheme="minorHAnsi"/>
          <w:b/>
          <w:color w:val="242021"/>
          <w:sz w:val="28"/>
          <w:szCs w:val="28"/>
        </w:rPr>
        <w:br/>
        <w:t>persona mayor tenga la oportunidad de elegir su lugar de residencia y</w:t>
      </w:r>
      <w:r w:rsidRPr="0062151F">
        <w:rPr>
          <w:rFonts w:cstheme="minorHAnsi"/>
          <w:b/>
          <w:color w:val="242021"/>
          <w:sz w:val="28"/>
          <w:szCs w:val="28"/>
        </w:rPr>
        <w:br/>
        <w:t>dónde y con quién vivir, en igualdad de condiciones con las demás, y</w:t>
      </w:r>
      <w:r w:rsidRPr="0062151F">
        <w:rPr>
          <w:rFonts w:cstheme="minorHAnsi"/>
          <w:b/>
          <w:color w:val="242021"/>
          <w:sz w:val="28"/>
          <w:szCs w:val="28"/>
        </w:rPr>
        <w:br/>
        <w:t>no se vea obligada a vivir con arreglo a un sistema de vida específico</w:t>
      </w:r>
      <w:r w:rsidRPr="0062151F">
        <w:rPr>
          <w:rFonts w:ascii="Lexia-Regular" w:hAnsi="Lexia-Regular"/>
          <w:b/>
          <w:color w:val="242021"/>
        </w:rPr>
        <w:t>”</w:t>
      </w:r>
      <w:r w:rsidR="0062151F">
        <w:rPr>
          <w:rFonts w:ascii="Lexia-Regular" w:hAnsi="Lexia-Regular"/>
          <w:b/>
          <w:color w:val="242021"/>
        </w:rPr>
        <w:t xml:space="preserve">. </w:t>
      </w:r>
      <w:r w:rsidR="0062151F">
        <w:rPr>
          <w:rFonts w:cstheme="minorHAnsi"/>
          <w:color w:val="242021"/>
        </w:rPr>
        <w:t xml:space="preserve"> </w:t>
      </w:r>
      <w:r w:rsidR="00E64AE0">
        <w:rPr>
          <w:rFonts w:cstheme="minorHAnsi"/>
          <w:color w:val="242021"/>
          <w:sz w:val="28"/>
          <w:szCs w:val="28"/>
        </w:rPr>
        <w:t>Pero en esta capacidad de decisión se ve a veces mermada; por los problemas económicos de las familias, por la dificultad de decisión de las personas  mayores.... En esta edades la vivienda o perderla, o vivir en hogares distintos al suyo, vivir con un hijo o con otro. Produce muchos estados de preocupación y en algunos casos hasta depresiones. Los cambios bruscos producen mucha desorientación.  Las personas se sienten a veces perdidas, pero a veces no hay más remido. Por ello mientras que sea posible las personas deciden recurrir a otros recursos que les permita estar permanecer el mayor tiempo posible en sus entornos</w:t>
      </w:r>
      <w:proofErr w:type="gramStart"/>
      <w:r w:rsidR="00E64AE0">
        <w:rPr>
          <w:rFonts w:cstheme="minorHAnsi"/>
          <w:color w:val="242021"/>
          <w:sz w:val="28"/>
          <w:szCs w:val="28"/>
        </w:rPr>
        <w:t>..</w:t>
      </w:r>
      <w:proofErr w:type="gramEnd"/>
      <w:r w:rsidR="00E64AE0">
        <w:rPr>
          <w:rFonts w:cstheme="minorHAnsi"/>
          <w:color w:val="242021"/>
          <w:sz w:val="28"/>
          <w:szCs w:val="28"/>
        </w:rPr>
        <w:t xml:space="preserve"> </w:t>
      </w:r>
    </w:p>
    <w:p w:rsidR="00583FD6" w:rsidRPr="00583FD6" w:rsidRDefault="00583FD6" w:rsidP="00583FD6">
      <w:pPr>
        <w:ind w:firstLine="360"/>
        <w:rPr>
          <w:rStyle w:val="fontstyle01"/>
          <w:rFonts w:asciiTheme="minorHAnsi" w:hAnsiTheme="minorHAnsi" w:cstheme="minorHAnsi"/>
          <w:sz w:val="28"/>
          <w:szCs w:val="28"/>
        </w:rPr>
      </w:pPr>
      <w:r>
        <w:rPr>
          <w:rStyle w:val="fontstyle01"/>
          <w:rFonts w:asciiTheme="minorHAnsi" w:hAnsiTheme="minorHAnsi" w:cstheme="minorHAnsi"/>
          <w:sz w:val="28"/>
          <w:szCs w:val="28"/>
        </w:rPr>
        <w:t xml:space="preserve">Las Opciones deben </w:t>
      </w:r>
      <w:r w:rsidRPr="00583FD6">
        <w:rPr>
          <w:rStyle w:val="fontstyle21"/>
          <w:rFonts w:asciiTheme="minorHAnsi" w:hAnsiTheme="minorHAnsi" w:cstheme="minorHAnsi"/>
          <w:sz w:val="28"/>
          <w:szCs w:val="28"/>
        </w:rPr>
        <w:t>cumplir con las necesidades de las personas, entre ellas, las</w:t>
      </w:r>
      <w:r>
        <w:rPr>
          <w:rStyle w:val="fontstyle21"/>
          <w:rFonts w:asciiTheme="minorHAnsi" w:hAnsiTheme="minorHAnsi" w:cstheme="minorHAnsi"/>
          <w:sz w:val="28"/>
          <w:szCs w:val="28"/>
        </w:rPr>
        <w:t xml:space="preserve"> </w:t>
      </w:r>
      <w:r w:rsidRPr="00583FD6">
        <w:rPr>
          <w:rStyle w:val="fontstyle21"/>
          <w:rFonts w:asciiTheme="minorHAnsi" w:hAnsiTheme="minorHAnsi" w:cstheme="minorHAnsi"/>
          <w:sz w:val="28"/>
          <w:szCs w:val="28"/>
        </w:rPr>
        <w:t xml:space="preserve">necesidades de cuidado.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No todas las personas mayores tienen</w:t>
      </w:r>
      <w:r>
        <w:rPr>
          <w:rFonts w:cstheme="minorHAnsi"/>
          <w:color w:val="242021"/>
          <w:sz w:val="28"/>
          <w:szCs w:val="28"/>
        </w:rPr>
        <w:t xml:space="preserve">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necesidades de apoyo o cuidado, pero sí un gran número de ellas, y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debe reconocerse la relación del derecho a la vida independiente y a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vivir en comunidad con las necesidades de cuidado.</w:t>
      </w:r>
      <w:r w:rsidRPr="00583FD6">
        <w:rPr>
          <w:rFonts w:cstheme="minorHAnsi"/>
          <w:color w:val="242021"/>
          <w:sz w:val="28"/>
          <w:szCs w:val="28"/>
        </w:rPr>
        <w:br/>
      </w:r>
      <w:r w:rsidR="00294B16">
        <w:rPr>
          <w:rStyle w:val="fontstyle21"/>
          <w:rFonts w:asciiTheme="minorHAnsi" w:hAnsiTheme="minorHAnsi" w:cstheme="minorHAnsi"/>
          <w:b w:val="0"/>
          <w:sz w:val="28"/>
          <w:szCs w:val="28"/>
        </w:rPr>
        <w:t xml:space="preserve"> Debemos c</w:t>
      </w:r>
      <w:r w:rsidRPr="00294B16">
        <w:rPr>
          <w:rStyle w:val="fontstyle21"/>
          <w:rFonts w:asciiTheme="minorHAnsi" w:hAnsiTheme="minorHAnsi" w:cstheme="minorHAnsi"/>
          <w:b w:val="0"/>
          <w:sz w:val="28"/>
          <w:szCs w:val="28"/>
        </w:rPr>
        <w:t>onfigurar un sistema donde</w:t>
      </w:r>
      <w:r>
        <w:rPr>
          <w:rStyle w:val="fontstyle21"/>
          <w:rFonts w:asciiTheme="minorHAnsi" w:hAnsiTheme="minorHAnsi" w:cstheme="minorHAnsi"/>
          <w:sz w:val="28"/>
          <w:szCs w:val="28"/>
        </w:rPr>
        <w:t xml:space="preserve">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 xml:space="preserve">se debe garantizar la dignidad, la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lastRenderedPageBreak/>
        <w:t>igualdad, la autonomía y la</w:t>
      </w:r>
      <w:r>
        <w:rPr>
          <w:rFonts w:cstheme="minorHAnsi"/>
          <w:color w:val="242021"/>
          <w:sz w:val="28"/>
          <w:szCs w:val="28"/>
        </w:rPr>
        <w:t xml:space="preserve">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participación de las personas beneficiarias del cuidado durante todo</w:t>
      </w:r>
      <w:r>
        <w:rPr>
          <w:rFonts w:cstheme="minorHAnsi"/>
          <w:color w:val="242021"/>
          <w:sz w:val="28"/>
          <w:szCs w:val="28"/>
        </w:rPr>
        <w:t xml:space="preserve"> 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el tiempo que dure la relación de cuidado.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Escojan la opción que escojan -residir en su hogar, el hogar de sus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 xml:space="preserve">familiares o en instituciones- </w:t>
      </w:r>
      <w:r w:rsidRPr="00294B16">
        <w:rPr>
          <w:rStyle w:val="fontstyle21"/>
          <w:rFonts w:asciiTheme="minorHAnsi" w:hAnsiTheme="minorHAnsi" w:cstheme="minorHAnsi"/>
          <w:b w:val="0"/>
          <w:sz w:val="28"/>
          <w:szCs w:val="28"/>
        </w:rPr>
        <w:t>las personas mayores deben poder</w:t>
      </w:r>
      <w:r w:rsidRPr="00294B16">
        <w:rPr>
          <w:rFonts w:cstheme="minorHAnsi"/>
          <w:b/>
          <w:bCs/>
          <w:color w:val="242021"/>
          <w:sz w:val="28"/>
          <w:szCs w:val="28"/>
        </w:rPr>
        <w:br/>
      </w:r>
      <w:r w:rsidRPr="00294B16">
        <w:rPr>
          <w:rStyle w:val="fontstyle21"/>
          <w:rFonts w:asciiTheme="minorHAnsi" w:hAnsiTheme="minorHAnsi" w:cstheme="minorHAnsi"/>
          <w:b w:val="0"/>
          <w:sz w:val="28"/>
          <w:szCs w:val="28"/>
        </w:rPr>
        <w:t>disfrutar de sus derechos humanos y libertades fundamentales</w:t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,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entre ellos el derecho a adoptar decisiones sobre su cuidado y sobre</w:t>
      </w:r>
      <w:r w:rsidRPr="00583FD6">
        <w:rPr>
          <w:rFonts w:cstheme="minorHAnsi"/>
          <w:color w:val="242021"/>
          <w:sz w:val="28"/>
          <w:szCs w:val="28"/>
        </w:rPr>
        <w:br/>
      </w:r>
      <w:r w:rsidRPr="00583FD6">
        <w:rPr>
          <w:rStyle w:val="fontstyle01"/>
          <w:rFonts w:asciiTheme="minorHAnsi" w:hAnsiTheme="minorHAnsi" w:cstheme="minorHAnsi"/>
          <w:sz w:val="28"/>
          <w:szCs w:val="28"/>
        </w:rPr>
        <w:t>la calidad de su vida</w:t>
      </w:r>
      <w:r>
        <w:rPr>
          <w:rStyle w:val="fontstyle01"/>
          <w:rFonts w:asciiTheme="minorHAnsi" w:hAnsiTheme="minorHAnsi" w:cstheme="minorHAnsi"/>
          <w:sz w:val="28"/>
          <w:szCs w:val="28"/>
        </w:rPr>
        <w:t>.</w:t>
      </w:r>
      <w:r w:rsidR="00294B16">
        <w:rPr>
          <w:rStyle w:val="fontstyle01"/>
          <w:rFonts w:asciiTheme="minorHAnsi" w:hAnsiTheme="minorHAnsi" w:cstheme="minorHAnsi"/>
          <w:sz w:val="28"/>
          <w:szCs w:val="28"/>
        </w:rPr>
        <w:t xml:space="preserve"> (Fundación </w:t>
      </w:r>
      <w:proofErr w:type="spellStart"/>
      <w:r w:rsidR="00294B16">
        <w:rPr>
          <w:rStyle w:val="fontstyle01"/>
          <w:rFonts w:asciiTheme="minorHAnsi" w:hAnsiTheme="minorHAnsi" w:cstheme="minorHAnsi"/>
          <w:sz w:val="28"/>
          <w:szCs w:val="28"/>
        </w:rPr>
        <w:t>Help</w:t>
      </w:r>
      <w:proofErr w:type="spellEnd"/>
      <w:r w:rsidR="00294B16">
        <w:rPr>
          <w:rStyle w:val="fontstyle01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94B16">
        <w:rPr>
          <w:rStyle w:val="fontstyle01"/>
          <w:rFonts w:asciiTheme="minorHAnsi" w:hAnsiTheme="minorHAnsi" w:cstheme="minorHAnsi"/>
          <w:sz w:val="28"/>
          <w:szCs w:val="28"/>
        </w:rPr>
        <w:t>Age</w:t>
      </w:r>
      <w:proofErr w:type="spellEnd"/>
      <w:r w:rsidR="00294B16">
        <w:rPr>
          <w:rStyle w:val="fontstyle01"/>
          <w:rFonts w:asciiTheme="minorHAnsi" w:hAnsiTheme="minorHAnsi" w:cstheme="minorHAnsi"/>
          <w:sz w:val="28"/>
          <w:szCs w:val="28"/>
        </w:rPr>
        <w:t xml:space="preserve"> Internacional España).</w:t>
      </w:r>
    </w:p>
    <w:p w:rsidR="00583FD6" w:rsidRPr="00583FD6" w:rsidRDefault="00583FD6" w:rsidP="00583FD6">
      <w:pPr>
        <w:ind w:firstLine="360"/>
        <w:rPr>
          <w:rFonts w:cstheme="minorHAnsi"/>
          <w:color w:val="242021"/>
          <w:sz w:val="28"/>
          <w:szCs w:val="28"/>
        </w:rPr>
      </w:pPr>
    </w:p>
    <w:p w:rsidR="00583FD6" w:rsidRPr="00583FD6" w:rsidRDefault="00583FD6" w:rsidP="00583FD6">
      <w:pPr>
        <w:ind w:firstLine="360"/>
        <w:rPr>
          <w:rFonts w:cstheme="minorHAnsi"/>
          <w:color w:val="242021"/>
          <w:sz w:val="28"/>
          <w:szCs w:val="28"/>
        </w:rPr>
      </w:pPr>
    </w:p>
    <w:p w:rsidR="00E64AE0" w:rsidRPr="00583FD6" w:rsidRDefault="00E64AE0" w:rsidP="00583FD6">
      <w:pPr>
        <w:ind w:firstLine="360"/>
        <w:rPr>
          <w:rFonts w:cstheme="minorHAnsi"/>
          <w:color w:val="242021"/>
          <w:sz w:val="28"/>
          <w:szCs w:val="28"/>
        </w:rPr>
      </w:pPr>
      <w:r w:rsidRPr="00583FD6">
        <w:rPr>
          <w:rFonts w:cstheme="minorHAnsi"/>
          <w:noProof/>
          <w:color w:val="242021"/>
          <w:sz w:val="28"/>
          <w:szCs w:val="28"/>
          <w:lang w:eastAsia="es-ES"/>
        </w:rPr>
        <w:drawing>
          <wp:inline distT="0" distB="0" distL="0" distR="0">
            <wp:extent cx="933450" cy="790575"/>
            <wp:effectExtent l="19050" t="0" r="0" b="0"/>
            <wp:docPr id="4" name="Imagen 1" descr="L:\LOGO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LOGOTIP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3FD6" w:rsidRPr="00583FD6">
        <w:rPr>
          <w:rFonts w:cstheme="minorHAnsi"/>
          <w:color w:val="242021"/>
          <w:sz w:val="28"/>
          <w:szCs w:val="28"/>
        </w:rPr>
        <w:t xml:space="preserve">                Centro de día Santa Teresa.</w:t>
      </w:r>
    </w:p>
    <w:p w:rsidR="00242CF7" w:rsidRDefault="00E64AE0" w:rsidP="00583FD6">
      <w:pPr>
        <w:ind w:firstLine="360"/>
        <w:jc w:val="both"/>
        <w:rPr>
          <w:rFonts w:ascii="Lexia-Bold" w:hAnsi="Lexia-Bold"/>
          <w:b/>
          <w:bCs/>
          <w:color w:val="ED1551"/>
          <w:sz w:val="36"/>
          <w:szCs w:val="36"/>
        </w:rPr>
      </w:pPr>
      <w:r>
        <w:rPr>
          <w:rFonts w:cstheme="minorHAnsi"/>
          <w:color w:val="242021"/>
          <w:sz w:val="28"/>
          <w:szCs w:val="28"/>
        </w:rPr>
        <w:t xml:space="preserve">                                                 </w:t>
      </w:r>
    </w:p>
    <w:sectPr w:rsidR="00242CF7" w:rsidSect="00006A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i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exia-X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exi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73F9"/>
    <w:rsid w:val="000014A0"/>
    <w:rsid w:val="00006AC6"/>
    <w:rsid w:val="00044838"/>
    <w:rsid w:val="00076834"/>
    <w:rsid w:val="00141CE7"/>
    <w:rsid w:val="00242CF7"/>
    <w:rsid w:val="0029177D"/>
    <w:rsid w:val="00294B16"/>
    <w:rsid w:val="002C22CB"/>
    <w:rsid w:val="002E6A38"/>
    <w:rsid w:val="0030325D"/>
    <w:rsid w:val="00332CE7"/>
    <w:rsid w:val="0035550B"/>
    <w:rsid w:val="0035568B"/>
    <w:rsid w:val="00365531"/>
    <w:rsid w:val="003D30F2"/>
    <w:rsid w:val="003F5794"/>
    <w:rsid w:val="004112D3"/>
    <w:rsid w:val="00437788"/>
    <w:rsid w:val="00471910"/>
    <w:rsid w:val="0056188A"/>
    <w:rsid w:val="00583FD6"/>
    <w:rsid w:val="0062151F"/>
    <w:rsid w:val="00670302"/>
    <w:rsid w:val="00685BF6"/>
    <w:rsid w:val="00697351"/>
    <w:rsid w:val="00702BA2"/>
    <w:rsid w:val="00724F47"/>
    <w:rsid w:val="00802C28"/>
    <w:rsid w:val="008526B3"/>
    <w:rsid w:val="008B02A2"/>
    <w:rsid w:val="008C1CFD"/>
    <w:rsid w:val="00931495"/>
    <w:rsid w:val="00995B4A"/>
    <w:rsid w:val="00A5087E"/>
    <w:rsid w:val="00A81632"/>
    <w:rsid w:val="00AF0E79"/>
    <w:rsid w:val="00B10A1A"/>
    <w:rsid w:val="00B31EC0"/>
    <w:rsid w:val="00BD0EEF"/>
    <w:rsid w:val="00C55AA0"/>
    <w:rsid w:val="00C57B95"/>
    <w:rsid w:val="00C8738C"/>
    <w:rsid w:val="00CB515E"/>
    <w:rsid w:val="00CF7B68"/>
    <w:rsid w:val="00D373F9"/>
    <w:rsid w:val="00D5644A"/>
    <w:rsid w:val="00DB5F95"/>
    <w:rsid w:val="00DD2511"/>
    <w:rsid w:val="00E004DA"/>
    <w:rsid w:val="00E64AE0"/>
    <w:rsid w:val="00F03DE3"/>
    <w:rsid w:val="00FE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8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uentedeprrafopredeter"/>
    <w:rsid w:val="00D5644A"/>
    <w:rPr>
      <w:rFonts w:ascii="Lexia-Regular" w:hAnsi="Lexia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Fuentedeprrafopredeter"/>
    <w:rsid w:val="00D5644A"/>
    <w:rPr>
      <w:rFonts w:ascii="Lexia-XBold" w:hAnsi="Lexia-XBold" w:hint="default"/>
      <w:b/>
      <w:bCs/>
      <w:i w:val="0"/>
      <w:iCs w:val="0"/>
      <w:color w:val="242021"/>
      <w:sz w:val="22"/>
      <w:szCs w:val="22"/>
    </w:rPr>
  </w:style>
  <w:style w:type="paragraph" w:customStyle="1" w:styleId="parrafo">
    <w:name w:val="parrafo"/>
    <w:basedOn w:val="Normal"/>
    <w:rsid w:val="00242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9ACE-F8F3-4FDE-A21B-A262C605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855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2022-05-09T11:15:00Z</dcterms:created>
  <dcterms:modified xsi:type="dcterms:W3CDTF">2022-05-13T13:56:00Z</dcterms:modified>
</cp:coreProperties>
</file>